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spacing w:after="240" w:afterLines="100"/>
        <w:jc w:val="both"/>
        <w:rPr>
          <w:rFonts w:hint="eastAsia" w:ascii="方正小标宋简体" w:eastAsia="方正小标宋简体"/>
          <w:sz w:val="54"/>
          <w:szCs w:val="54"/>
          <w:lang w:val="en-US" w:eastAsia="zh-CN"/>
        </w:rPr>
      </w:pPr>
    </w:p>
    <w:p>
      <w:pPr>
        <w:spacing w:after="240" w:afterLines="100"/>
        <w:jc w:val="center"/>
        <w:rPr>
          <w:rFonts w:hint="eastAsia" w:ascii="方正小标宋简体" w:eastAsia="方正小标宋简体"/>
          <w:sz w:val="54"/>
          <w:szCs w:val="54"/>
          <w:lang w:val="en-US" w:eastAsia="zh-CN"/>
        </w:rPr>
      </w:pPr>
      <w:r>
        <w:rPr>
          <w:rFonts w:hint="eastAsia" w:ascii="方正小标宋简体" w:eastAsia="方正小标宋简体"/>
          <w:sz w:val="54"/>
          <w:szCs w:val="54"/>
          <w:lang w:eastAsia="zh-CN"/>
        </w:rPr>
        <w:t>云南省工业</w:t>
      </w:r>
      <w:r>
        <w:rPr>
          <w:rFonts w:hint="eastAsia" w:ascii="方正小标宋简体" w:eastAsia="方正小标宋简体"/>
          <w:sz w:val="54"/>
          <w:szCs w:val="54"/>
        </w:rPr>
        <w:t>质量</w:t>
      </w: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标杆</w:t>
      </w:r>
    </w:p>
    <w:p>
      <w:pPr>
        <w:spacing w:after="240" w:afterLines="100"/>
        <w:jc w:val="center"/>
        <w:rPr>
          <w:rFonts w:hint="eastAsia" w:ascii="方正小标宋简体" w:eastAsia="方正小标宋简体"/>
          <w:sz w:val="54"/>
          <w:szCs w:val="54"/>
          <w:lang w:val="en-US" w:eastAsia="zh-CN"/>
        </w:rPr>
      </w:pPr>
      <w:r>
        <w:rPr>
          <w:rFonts w:hint="eastAsia" w:ascii="方正小标宋简体" w:eastAsia="方正小标宋简体"/>
          <w:sz w:val="54"/>
          <w:szCs w:val="54"/>
        </w:rPr>
        <w:t>申报</w:t>
      </w: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书（模板）</w:t>
      </w:r>
    </w:p>
    <w:p>
      <w:pPr>
        <w:jc w:val="center"/>
        <w:rPr>
          <w:rFonts w:ascii="方正小标宋简体" w:eastAsia="方正小标宋简体"/>
          <w:sz w:val="56"/>
        </w:rPr>
      </w:pPr>
    </w:p>
    <w:p>
      <w:pPr>
        <w:jc w:val="center"/>
        <w:rPr>
          <w:sz w:val="52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jc w:val="center"/>
        <w:rPr>
          <w:sz w:val="32"/>
          <w:u w:val="single"/>
        </w:rPr>
      </w:pPr>
      <w:r>
        <w:rPr>
          <w:rFonts w:hint="eastAsia"/>
          <w:sz w:val="32"/>
          <w:lang w:val="en-US" w:eastAsia="zh-CN"/>
        </w:rPr>
        <w:t>企业</w:t>
      </w:r>
      <w:r>
        <w:rPr>
          <w:rFonts w:hint="eastAsia"/>
          <w:sz w:val="32"/>
        </w:rPr>
        <w:t>名称：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 xml:space="preserve"> </w:t>
      </w:r>
      <w:r>
        <w:rPr>
          <w:rFonts w:hint="eastAsia"/>
        </w:rPr>
        <w:t>（盖章）</w:t>
      </w:r>
    </w:p>
    <w:p>
      <w:pPr>
        <w:rPr>
          <w:sz w:val="32"/>
        </w:rPr>
      </w:pPr>
    </w:p>
    <w:p>
      <w:pPr>
        <w:tabs>
          <w:tab w:val="center" w:pos="6405"/>
          <w:tab w:val="center" w:pos="8295"/>
        </w:tabs>
        <w:spacing w:before="180" w:beforeLines="75" w:line="400" w:lineRule="exact"/>
        <w:rPr>
          <w:sz w:val="32"/>
        </w:rPr>
      </w:pPr>
      <w:r>
        <w:rPr>
          <w:rFonts w:hint="eastAsia"/>
          <w:sz w:val="32"/>
        </w:rPr>
        <w:t xml:space="preserve">       </w:t>
      </w:r>
    </w:p>
    <w:p>
      <w:pPr>
        <w:tabs>
          <w:tab w:val="center" w:pos="6405"/>
          <w:tab w:val="center" w:pos="8295"/>
        </w:tabs>
        <w:spacing w:before="180" w:beforeLines="75" w:line="400" w:lineRule="exact"/>
        <w:ind w:firstLine="1280" w:firstLineChars="400"/>
      </w:pPr>
      <w:r>
        <w:rPr>
          <w:rFonts w:hint="eastAsia"/>
          <w:sz w:val="32"/>
        </w:rPr>
        <w:t>推荐单位：</w:t>
      </w:r>
      <w:r>
        <w:rPr>
          <w:rFonts w:hint="eastAsia"/>
          <w:sz w:val="32"/>
          <w:u w:val="single"/>
        </w:rPr>
        <w:t xml:space="preserve">             </w:t>
      </w:r>
      <w:r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     </w:t>
      </w:r>
      <w:r>
        <w:rPr>
          <w:rFonts w:hint="eastAsia"/>
          <w:sz w:val="32"/>
        </w:rPr>
        <w:t xml:space="preserve"> 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jc w:val="both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 xml:space="preserve">填表日期:  </w:t>
      </w:r>
      <w:r>
        <w:rPr>
          <w:sz w:val="32"/>
        </w:rPr>
        <w:t xml:space="preserve"> 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rFonts w:hint="eastAsia"/>
          <w:sz w:val="32"/>
        </w:rPr>
        <w:t xml:space="preserve"> 年 </w:t>
      </w:r>
      <w:r>
        <w:rPr>
          <w:sz w:val="32"/>
        </w:rPr>
        <w:t xml:space="preserve">   </w:t>
      </w:r>
      <w:r>
        <w:rPr>
          <w:rFonts w:hint="eastAsia"/>
          <w:sz w:val="32"/>
        </w:rPr>
        <w:t xml:space="preserve">月 </w:t>
      </w:r>
      <w:r>
        <w:rPr>
          <w:sz w:val="32"/>
        </w:rPr>
        <w:t xml:space="preserve"> 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sz w:val="32"/>
        </w:rPr>
        <w:t xml:space="preserve"> </w:t>
      </w:r>
      <w:r>
        <w:rPr>
          <w:rFonts w:hint="eastAsia"/>
          <w:sz w:val="32"/>
        </w:rPr>
        <w:t>日</w:t>
      </w:r>
    </w:p>
    <w:p>
      <w:pPr>
        <w:numPr>
          <w:numId w:val="0"/>
        </w:numPr>
        <w:spacing w:line="520" w:lineRule="exact"/>
        <w:rPr>
          <w:sz w:val="24"/>
        </w:rPr>
        <w:sectPr>
          <w:pgSz w:w="11906" w:h="16838"/>
          <w:pgMar w:top="1418" w:right="1361" w:bottom="1418" w:left="1361" w:header="851" w:footer="992" w:gutter="0"/>
          <w:cols w:space="425" w:num="1"/>
          <w:docGrid w:linePitch="312" w:charSpace="0"/>
        </w:sectPr>
      </w:pPr>
    </w:p>
    <w:p>
      <w:pPr>
        <w:jc w:val="center"/>
        <w:rPr>
          <w:rFonts w:hint="eastAsia" w:ascii="宋体" w:hAnsi="宋体" w:eastAsia="宋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承诺书</w:t>
      </w:r>
    </w:p>
    <w:p>
      <w:pPr>
        <w:ind w:firstLine="548" w:firstLineChars="196"/>
        <w:rPr>
          <w:rFonts w:ascii="仿宋_GB2312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kern w:val="0"/>
        </w:rPr>
      </w:pP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我企业在质量、安全、环保、诚信等方面无重大违法行为和不良记录，对202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工业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质量标杆活动所提交的材料的真实性负责。愿意进一步总结提炼实践经验，积极参与质量标杆学习实践交流活动，并为与其他企业分享创造条件，为提升我省质量管理水平做出贡献。</w:t>
      </w:r>
      <w:bookmarkStart w:id="0" w:name="_GoBack"/>
      <w:bookmarkEnd w:id="0"/>
    </w:p>
    <w:p>
      <w:pPr>
        <w:widowControl/>
        <w:spacing w:line="360" w:lineRule="auto"/>
        <w:ind w:firstLine="560" w:firstLineChars="200"/>
        <w:jc w:val="left"/>
        <w:rPr>
          <w:rFonts w:hint="eastAsia" w:ascii="仿宋_GB2312" w:hAnsi="仿宋_GB2312" w:cs="仿宋_GB2312"/>
          <w:color w:val="000000"/>
          <w:kern w:val="0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仿宋_GB2312" w:hAnsi="仿宋_GB2312" w:cs="仿宋_GB2312"/>
          <w:color w:val="000000"/>
          <w:kern w:val="0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仿宋_GB2312" w:hAnsi="仿宋_GB2312" w:cs="仿宋_GB2312"/>
          <w:color w:val="000000"/>
          <w:kern w:val="0"/>
        </w:rPr>
      </w:pPr>
    </w:p>
    <w:p>
      <w:pPr>
        <w:widowControl/>
        <w:spacing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企业名称（盖章）</w:t>
      </w:r>
    </w:p>
    <w:p>
      <w:pPr>
        <w:widowControl/>
        <w:spacing w:line="360" w:lineRule="auto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法人签字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</w:p>
    <w:p>
      <w:pPr>
        <w:widowControl/>
        <w:spacing w:line="360" w:lineRule="auto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年   月   日    </w:t>
      </w: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云南省工业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质量标杆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申报表</w:t>
      </w:r>
    </w:p>
    <w:tbl>
      <w:tblPr>
        <w:tblStyle w:val="9"/>
        <w:tblpPr w:leftFromText="180" w:rightFromText="180" w:vertAnchor="text" w:horzAnchor="page" w:tblpX="1335" w:tblpY="510"/>
        <w:tblOverlap w:val="never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437"/>
        <w:gridCol w:w="2437"/>
        <w:gridCol w:w="116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731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31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</w:rPr>
              <w:t>统一社会信用代码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企业类型</w:t>
            </w:r>
          </w:p>
        </w:tc>
        <w:tc>
          <w:tcPr>
            <w:tcW w:w="2437" w:type="dxa"/>
            <w:gridSpan w:val="2"/>
            <w:vAlign w:val="center"/>
          </w:tcPr>
          <w:sdt>
            <w:sdtP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  <w:id w:val="147464940"/>
              <w:placeholder>
                <w:docPart w:val="{dd62e130-0571-4cfc-a064-08a22e544e1a}"/>
              </w:placeholder>
              <w:showingPlcHdr/>
              <w:dropDownList>
                <w:listItem w:displayText="国有企业" w:value="国有企业"/>
                <w:listItem w:displayText="集体企业" w:value="集体企业"/>
                <w:listItem w:displayText="股份合作企业" w:value="股份合作企业"/>
                <w:listItem w:displayText="联营企业" w:value="联营企业"/>
                <w:listItem w:displayText="有限责任公司" w:value="有限责任公司"/>
                <w:listItem w:displayText="股份有限公司" w:value="股份有限公司"/>
                <w:listItem w:displayText="私营企业" w:value="私营企业"/>
                <w:listItem w:displayText="其他企业" w:value="其他企业"/>
                <w:listItem w:displayText="港、澳、台商投资企业" w:value="港、澳、台商投资企业"/>
                <w:listItem w:displayText="外商投资企业" w:value="外商投资企业"/>
              </w:dropDownList>
            </w:sdtPr>
            <w:sdtEndP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sdtEndPr>
            <w:sdtContent>
              <w:p>
                <w:pPr>
                  <w:spacing w:line="240" w:lineRule="auto"/>
                  <w:jc w:val="center"/>
                  <w:rPr>
                    <w:rFonts w:hint="eastAsia" w:ascii="Times New Roman" w:hAnsi="Times New Roman" w:eastAsia="宋体" w:cs="Times New Roman"/>
                    <w:b/>
                    <w:kern w:val="2"/>
                    <w:sz w:val="21"/>
                    <w:szCs w:val="16"/>
                    <w:vertAlign w:val="baseline"/>
                    <w:lang w:val="en-US" w:eastAsia="zh-CN" w:bidi="ar-SA"/>
                  </w:rPr>
                </w:pPr>
                <w:r>
                  <w:rPr>
                    <w:color w:val="808080"/>
                    <w:sz w:val="22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行业分类</w:t>
            </w:r>
          </w:p>
        </w:tc>
        <w:sdt>
          <w:sdt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  <w:id w:val="147461528"/>
            <w:placeholder>
              <w:docPart w:val="{30d277f4-8077-4cf1-a680-3dad176a7bfd}"/>
            </w:placeholder>
            <w:showingPlcHdr/>
            <w:dropDownList>
              <w:listItem w:displayText="农副食品加工业" w:value="农副食品加工业"/>
              <w:listItem w:displayText="食品制造业" w:value="食品制造业"/>
              <w:listItem w:displayText="酒、饮料和精制茶制造业" w:value="酒、饮料和精制茶制造业"/>
              <w:listItem w:displayText="烟草制品业" w:value="烟草制品业"/>
              <w:listItem w:displayText="纺织业" w:value="纺织业"/>
              <w:listItem w:displayText="纺织服装、服饰业" w:value="纺织服装、服饰业"/>
              <w:listItem w:displayText="皮革、毛皮、羽毛及其制品和制鞋业" w:value="皮革、毛皮、羽毛及其制品和制鞋业"/>
              <w:listItem w:displayText="木材加工和木、竹、藤、棕、草制品业" w:value="木材加工和木、竹、藤、棕、草制品业"/>
              <w:listItem w:displayText="家具制造业" w:value="家具制造业"/>
              <w:listItem w:displayText="造纸和纸制品业" w:value="造纸和纸制品业"/>
              <w:listItem w:displayText="印刷和记录媒介复制业" w:value="印刷和记录媒介复制业"/>
              <w:listItem w:displayText="文教、工美、体育和娱乐用品制造业" w:value="文教、工美、体育和娱乐用品制造业"/>
              <w:listItem w:displayText="石油、煤炭及其他燃料加工业" w:value="石油、煤炭及其他燃料加工业"/>
              <w:listItem w:displayText="化学原料和化学制品制造业" w:value="化学原料和化学制品制造业"/>
              <w:listItem w:displayText="医药制造业" w:value="医药制造业"/>
              <w:listItem w:displayText="化学纤维制造业" w:value="化学纤维制造业"/>
              <w:listItem w:displayText="橡胶和塑料制品业" w:value="橡胶和塑料制品业"/>
              <w:listItem w:displayText="非金属矿物制品业" w:value="非金属矿物制品业"/>
              <w:listItem w:displayText="黑色金属冶炼和压延加工业" w:value="黑色金属冶炼和压延加工业"/>
              <w:listItem w:displayText="有色金属冶炼和压延加工业" w:value="有色金属冶炼和压延加工业"/>
              <w:listItem w:displayText="金属制品业" w:value="金属制品业"/>
              <w:listItem w:displayText="通用设备制造业" w:value="通用设备制造业"/>
              <w:listItem w:displayText="专用设备制造业" w:value="专用设备制造业"/>
              <w:listItem w:displayText="汽车制造业" w:value="汽车制造业"/>
              <w:listItem w:displayText="铁路、船舶、航空航天和其他运输设备制造业" w:value="铁路、船舶、航空航天和其他运输设备制造业"/>
              <w:listItem w:displayText="电气机械和器材制造业" w:value="电气机械和器材制造业"/>
              <w:listItem w:displayText="计算机、通信和其他电子设备制造业" w:value="计算机、通信和其他电子设备制造业"/>
              <w:listItem w:displayText="仪器仪表制造业" w:value="仪器仪表制造业"/>
              <w:listItem w:displayText="其他制造业" w:value="其他制造业"/>
              <w:listItem w:displayText="废弃资源综合利用业" w:value="废弃资源综合利用业"/>
              <w:listItem w:displayText="金属制品、机械和设备修理业" w:value="金属制品、机械和设备修理业"/>
              <w:listItem w:displayText="其他服务业" w:value="其他服务业"/>
            </w:dropDownList>
          </w:sdtPr>
          <w:sdtEnd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</w:sdtEndPr>
          <w:sdtContent>
            <w:tc>
              <w:tcPr>
                <w:tcW w:w="2437" w:type="dxa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 w:ascii="Times New Roman" w:hAnsi="Times New Roman" w:eastAsia="宋体" w:cs="Times New Roman"/>
                    <w:b/>
                    <w:kern w:val="2"/>
                    <w:sz w:val="21"/>
                    <w:szCs w:val="16"/>
                    <w:vertAlign w:val="baseline"/>
                    <w:lang w:val="en-US" w:eastAsia="zh-CN" w:bidi="ar-SA"/>
                  </w:rPr>
                </w:pPr>
                <w:r>
                  <w:rPr>
                    <w:color w:val="808080"/>
                    <w:sz w:val="22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组织规模</w:t>
            </w:r>
          </w:p>
        </w:tc>
        <w:sdt>
          <w:sdt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  <w:id w:val="147460725"/>
            <w:placeholder>
              <w:docPart w:val="{55da5b55-7cfb-4103-9647-1fb5aee4b5dd}"/>
            </w:placeholder>
            <w:showingPlcHdr/>
            <w:dropDownList>
              <w:listItem w:displayText="大型" w:value="大型"/>
              <w:listItem w:displayText="中型" w:value="中型"/>
              <w:listItem w:displayText="小型" w:value="小型"/>
              <w:listItem w:displayText="微型" w:value="微型"/>
            </w:dropDownList>
          </w:sdtPr>
          <w:sdtEnd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</w:sdtEndPr>
          <w:sdtContent>
            <w:tc>
              <w:tcPr>
                <w:tcW w:w="2437" w:type="dxa"/>
                <w:gridSpan w:val="2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/>
                    <w:b/>
                    <w:sz w:val="21"/>
                    <w:szCs w:val="16"/>
                    <w:vertAlign w:val="baseline"/>
                  </w:rPr>
                </w:pPr>
                <w:r>
                  <w:rPr>
                    <w:color w:val="808080"/>
                    <w:sz w:val="22"/>
                    <w:szCs w:val="21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经验名称</w:t>
            </w:r>
          </w:p>
        </w:tc>
        <w:tc>
          <w:tcPr>
            <w:tcW w:w="731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是否建立首席质量官制度</w:t>
            </w:r>
          </w:p>
        </w:tc>
        <w:tc>
          <w:tcPr>
            <w:tcW w:w="731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申报方向（可多选）</w:t>
            </w:r>
          </w:p>
        </w:tc>
        <w:tc>
          <w:tcPr>
            <w:tcW w:w="7311" w:type="dxa"/>
            <w:gridSpan w:val="4"/>
            <w:vAlign w:val="center"/>
          </w:tcPr>
          <w:p>
            <w:pPr>
              <w:spacing w:line="240" w:lineRule="auto"/>
              <w:rPr>
                <w:rFonts w:hint="default" w:eastAsia="宋体"/>
                <w:bCs/>
                <w:spacing w:val="-14"/>
                <w:sz w:val="24"/>
                <w:szCs w:val="40"/>
                <w:lang w:val="en-US" w:eastAsia="zh-CN"/>
              </w:rPr>
            </w:pPr>
            <w:r>
              <w:rPr>
                <w:rFonts w:hint="eastAsia"/>
                <w:bCs/>
                <w:spacing w:val="-16"/>
                <w:sz w:val="24"/>
                <w:szCs w:val="40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4"/>
                <w:szCs w:val="40"/>
                <w:lang w:val="en-US" w:eastAsia="zh-CN"/>
              </w:rPr>
              <w:t>质量管理体系</w:t>
            </w:r>
            <w:r>
              <w:rPr>
                <w:rFonts w:hint="eastAsia"/>
                <w:bCs/>
                <w:spacing w:val="-16"/>
                <w:sz w:val="24"/>
                <w:szCs w:val="40"/>
              </w:rPr>
              <w:t xml:space="preserve">  </w:t>
            </w:r>
            <w:r>
              <w:rPr>
                <w:rFonts w:hint="eastAsia"/>
                <w:bCs/>
                <w:spacing w:val="-16"/>
                <w:sz w:val="24"/>
                <w:szCs w:val="40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pacing w:val="-14"/>
                <w:sz w:val="24"/>
                <w:szCs w:val="40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4"/>
                <w:szCs w:val="40"/>
              </w:rPr>
              <w:t>质量管理数字化</w:t>
            </w:r>
            <w:r>
              <w:rPr>
                <w:rFonts w:hint="eastAsia"/>
                <w:bCs/>
                <w:spacing w:val="-14"/>
                <w:sz w:val="24"/>
                <w:szCs w:val="40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pacing w:val="-16"/>
                <w:sz w:val="24"/>
                <w:szCs w:val="40"/>
              </w:rPr>
              <w:t xml:space="preserve"> </w:t>
            </w:r>
            <w:r>
              <w:rPr>
                <w:rFonts w:hint="eastAsia"/>
                <w:bCs/>
                <w:spacing w:val="-16"/>
                <w:sz w:val="24"/>
                <w:szCs w:val="40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pacing w:val="-14"/>
                <w:sz w:val="24"/>
                <w:szCs w:val="40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4"/>
                <w:szCs w:val="40"/>
              </w:rPr>
              <w:t>可靠性提升</w:t>
            </w:r>
            <w:r>
              <w:rPr>
                <w:rFonts w:hint="eastAsia"/>
                <w:bCs/>
                <w:spacing w:val="-14"/>
                <w:sz w:val="24"/>
                <w:szCs w:val="40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spacing w:val="-14"/>
                <w:sz w:val="24"/>
                <w:szCs w:val="40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4"/>
                <w:szCs w:val="40"/>
                <w:lang w:val="en-US" w:eastAsia="zh-CN"/>
              </w:rPr>
              <w:t>过程控制</w:t>
            </w:r>
          </w:p>
          <w:p>
            <w:pPr>
              <w:spacing w:line="240" w:lineRule="auto"/>
              <w:rPr>
                <w:rFonts w:hint="eastAsia"/>
                <w:b/>
                <w:sz w:val="21"/>
                <w:szCs w:val="16"/>
                <w:vertAlign w:val="baseline"/>
              </w:rPr>
            </w:pPr>
            <w:r>
              <w:rPr>
                <w:rFonts w:hint="eastAsia"/>
                <w:bCs/>
                <w:spacing w:val="-14"/>
                <w:sz w:val="24"/>
                <w:szCs w:val="40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4"/>
                <w:szCs w:val="40"/>
              </w:rPr>
              <w:t>质量管理方法</w:t>
            </w:r>
            <w:r>
              <w:rPr>
                <w:rFonts w:hint="eastAsia"/>
                <w:bCs/>
                <w:spacing w:val="-14"/>
                <w:sz w:val="24"/>
                <w:szCs w:val="40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spacing w:val="-14"/>
                <w:sz w:val="24"/>
                <w:szCs w:val="40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4"/>
                <w:szCs w:val="40"/>
              </w:rPr>
              <w:t>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近三年主营业务收入（单位：万元）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 w:val="0"/>
                <w:bCs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2019年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 w:val="0"/>
                <w:bCs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2020年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/>
                <w:sz w:val="21"/>
                <w:szCs w:val="16"/>
                <w:vertAlign w:val="baseline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近三年利润总额（单位：万元）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2019年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2020年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487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邮编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</w:tbl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管理效益统计表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8"/>
        <w:tblpPr w:leftFromText="180" w:rightFromText="180" w:vertAnchor="text" w:horzAnchor="margin" w:tblpXSpec="center" w:tblpY="211"/>
        <w:tblW w:w="9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120"/>
        <w:gridCol w:w="948"/>
        <w:gridCol w:w="980"/>
        <w:gridCol w:w="980"/>
        <w:gridCol w:w="980"/>
        <w:gridCol w:w="956"/>
        <w:gridCol w:w="1004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gridSpan w:val="2"/>
          </w:tcPr>
          <w:p>
            <w:pPr>
              <w:spacing w:line="600" w:lineRule="exact"/>
              <w:jc w:val="center"/>
              <w:rPr>
                <w:bCs/>
                <w:spacing w:val="-4"/>
              </w:rPr>
            </w:pPr>
            <w:r>
              <w:rPr>
                <w:rFonts w:hint="eastAsia"/>
                <w:b/>
                <w:bCs w:val="0"/>
                <w:spacing w:val="-4"/>
                <w:lang w:val="en-US" w:eastAsia="zh-CN"/>
              </w:rPr>
              <w:t>主导</w:t>
            </w:r>
            <w:r>
              <w:rPr>
                <w:rFonts w:hint="eastAsia"/>
                <w:b/>
                <w:bCs w:val="0"/>
                <w:spacing w:val="-4"/>
              </w:rPr>
              <w:t>产品/服务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  <w:vMerge w:val="restart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市场占有</w:t>
            </w:r>
          </w:p>
          <w:p>
            <w:pPr>
              <w:jc w:val="center"/>
              <w:rPr>
                <w:bCs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份额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年度</w:t>
            </w:r>
          </w:p>
        </w:tc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国内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国际</w:t>
            </w:r>
          </w:p>
        </w:tc>
        <w:tc>
          <w:tcPr>
            <w:tcW w:w="980" w:type="dxa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国内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国际</w:t>
            </w: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国内</w:t>
            </w: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国际</w:t>
            </w: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Cs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bCs/>
              </w:rPr>
              <w:t>2019年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Cs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bCs/>
              </w:rPr>
              <w:t>2020年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Cs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20</w:t>
            </w:r>
            <w:r>
              <w:rPr>
                <w:bCs/>
              </w:rPr>
              <w:t>21</w:t>
            </w:r>
            <w:r>
              <w:rPr>
                <w:rFonts w:hint="eastAsia"/>
                <w:bCs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顾客</w:t>
            </w:r>
          </w:p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满意</w:t>
            </w:r>
          </w:p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程度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2019年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18"/>
              </w:rPr>
            </w:pPr>
            <w:r>
              <w:rPr>
                <w:rFonts w:hint="eastAsia"/>
                <w:bCs/>
                <w:spacing w:val="-16"/>
                <w:sz w:val="18"/>
                <w:lang w:eastAsia="zh-CN"/>
              </w:rPr>
              <w:t>□</w:t>
            </w:r>
            <w:r>
              <w:rPr>
                <w:rFonts w:hint="eastAsia"/>
                <w:bCs/>
                <w:spacing w:val="-16"/>
                <w:sz w:val="18"/>
              </w:rPr>
              <w:t xml:space="preserve">自评  </w:t>
            </w:r>
            <w:r>
              <w:rPr>
                <w:rFonts w:hint="eastAsia"/>
                <w:bCs/>
                <w:spacing w:val="-14"/>
                <w:sz w:val="18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18"/>
              </w:rPr>
              <w:t>第三方调查</w:t>
            </w:r>
          </w:p>
          <w:p>
            <w:pPr>
              <w:spacing w:line="240" w:lineRule="exact"/>
              <w:rPr>
                <w:bCs/>
                <w:sz w:val="15"/>
              </w:rPr>
            </w:pPr>
            <w:r>
              <w:rPr>
                <w:rFonts w:hint="eastAsia"/>
                <w:bCs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2020年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18"/>
              </w:rPr>
            </w:pPr>
            <w:r>
              <w:rPr>
                <w:rFonts w:hint="eastAsia"/>
                <w:bCs/>
                <w:spacing w:val="-16"/>
                <w:sz w:val="18"/>
                <w:lang w:eastAsia="zh-CN"/>
              </w:rPr>
              <w:t>□</w:t>
            </w:r>
            <w:r>
              <w:rPr>
                <w:rFonts w:hint="eastAsia"/>
                <w:bCs/>
                <w:spacing w:val="-16"/>
                <w:sz w:val="18"/>
              </w:rPr>
              <w:t xml:space="preserve">自评  </w:t>
            </w:r>
            <w:r>
              <w:rPr>
                <w:rFonts w:hint="eastAsia"/>
                <w:bCs/>
                <w:spacing w:val="-14"/>
                <w:sz w:val="18"/>
              </w:rPr>
              <w:t>□第三方调查</w:t>
            </w:r>
          </w:p>
          <w:p>
            <w:pPr>
              <w:spacing w:line="240" w:lineRule="exact"/>
              <w:rPr>
                <w:bCs/>
                <w:sz w:val="15"/>
              </w:rPr>
            </w:pPr>
            <w:r>
              <w:rPr>
                <w:rFonts w:hint="eastAsia"/>
                <w:bCs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2021年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18"/>
              </w:rPr>
            </w:pPr>
            <w:r>
              <w:rPr>
                <w:rFonts w:hint="eastAsia"/>
                <w:bCs/>
                <w:spacing w:val="-16"/>
                <w:sz w:val="18"/>
              </w:rPr>
              <w:t xml:space="preserve">□自评  </w:t>
            </w:r>
            <w:r>
              <w:rPr>
                <w:rFonts w:hint="eastAsia"/>
                <w:bCs/>
                <w:spacing w:val="-14"/>
                <w:sz w:val="18"/>
              </w:rPr>
              <w:t>□第三方调查</w:t>
            </w:r>
          </w:p>
          <w:p>
            <w:pPr>
              <w:rPr>
                <w:bCs/>
                <w:sz w:val="21"/>
              </w:rPr>
            </w:pPr>
            <w:r>
              <w:rPr>
                <w:rFonts w:hint="eastAsia"/>
                <w:bCs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顾客</w:t>
            </w:r>
          </w:p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忠诚</w:t>
            </w:r>
          </w:p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程度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2019年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18"/>
              </w:rPr>
            </w:pPr>
            <w:r>
              <w:rPr>
                <w:rFonts w:hint="eastAsia"/>
                <w:bCs/>
                <w:spacing w:val="-16"/>
                <w:sz w:val="18"/>
              </w:rPr>
              <w:t xml:space="preserve">□自评  </w:t>
            </w:r>
            <w:r>
              <w:rPr>
                <w:rFonts w:hint="eastAsia"/>
                <w:bCs/>
                <w:spacing w:val="-14"/>
                <w:sz w:val="18"/>
              </w:rPr>
              <w:t>□第三方调查</w:t>
            </w:r>
          </w:p>
          <w:p>
            <w:pPr>
              <w:rPr>
                <w:bCs/>
                <w:sz w:val="21"/>
              </w:rPr>
            </w:pPr>
            <w:r>
              <w:rPr>
                <w:rFonts w:hint="eastAsia"/>
                <w:bCs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2020年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18"/>
              </w:rPr>
            </w:pPr>
            <w:r>
              <w:rPr>
                <w:rFonts w:hint="eastAsia"/>
                <w:bCs/>
                <w:spacing w:val="-16"/>
                <w:sz w:val="18"/>
              </w:rPr>
              <w:t xml:space="preserve">□自评  </w:t>
            </w:r>
            <w:r>
              <w:rPr>
                <w:rFonts w:hint="eastAsia"/>
                <w:bCs/>
                <w:spacing w:val="-14"/>
                <w:sz w:val="18"/>
              </w:rPr>
              <w:t>□第三方调查</w:t>
            </w:r>
          </w:p>
          <w:p>
            <w:pPr>
              <w:rPr>
                <w:bCs/>
                <w:sz w:val="21"/>
              </w:rPr>
            </w:pPr>
            <w:r>
              <w:rPr>
                <w:rFonts w:hint="eastAsia"/>
                <w:bCs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80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2021年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18"/>
              </w:rPr>
            </w:pPr>
            <w:r>
              <w:rPr>
                <w:rFonts w:hint="eastAsia"/>
                <w:bCs/>
                <w:spacing w:val="-16"/>
                <w:sz w:val="18"/>
              </w:rPr>
              <w:t xml:space="preserve">□自评  </w:t>
            </w:r>
            <w:r>
              <w:rPr>
                <w:rFonts w:hint="eastAsia"/>
                <w:bCs/>
                <w:spacing w:val="-14"/>
                <w:sz w:val="18"/>
              </w:rPr>
              <w:t>□第三方调查</w:t>
            </w:r>
          </w:p>
          <w:p>
            <w:pPr>
              <w:rPr>
                <w:bCs/>
                <w:sz w:val="21"/>
              </w:rPr>
            </w:pPr>
            <w:r>
              <w:rPr>
                <w:rFonts w:hint="eastAsia"/>
                <w:bCs/>
                <w:spacing w:val="-14"/>
                <w:sz w:val="18"/>
              </w:rPr>
              <w:t>调查机构名称：</w:t>
            </w:r>
          </w:p>
        </w:tc>
      </w:tr>
    </w:tbl>
    <w:p>
      <w:pPr>
        <w:spacing w:line="340" w:lineRule="exact"/>
        <w:rPr>
          <w:rFonts w:hint="eastAsia" w:ascii="仿宋_GB2312" w:eastAsia="仿宋_GB2312"/>
          <w:bCs/>
          <w:sz w:val="24"/>
        </w:rPr>
      </w:pPr>
    </w:p>
    <w:p>
      <w:pPr>
        <w:spacing w:line="340" w:lineRule="exact"/>
        <w:rPr>
          <w:rFonts w:eastAsia="楷体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注：提供顾客满意度</w:t>
      </w:r>
      <w:r>
        <w:rPr>
          <w:rFonts w:hint="eastAsia" w:ascii="仿宋_GB2312" w:eastAsia="仿宋_GB2312"/>
          <w:bCs/>
          <w:sz w:val="24"/>
          <w:lang w:eastAsia="zh-CN"/>
        </w:rPr>
        <w:t>、</w:t>
      </w:r>
      <w:r>
        <w:rPr>
          <w:rFonts w:hint="eastAsia" w:ascii="仿宋_GB2312" w:eastAsia="仿宋_GB2312"/>
          <w:bCs/>
          <w:sz w:val="24"/>
          <w:lang w:val="en-US" w:eastAsia="zh-CN"/>
        </w:rPr>
        <w:t>忠诚度</w:t>
      </w:r>
      <w:r>
        <w:rPr>
          <w:rFonts w:hint="eastAsia" w:ascii="仿宋_GB2312" w:eastAsia="仿宋_GB2312"/>
          <w:bCs/>
          <w:sz w:val="24"/>
        </w:rPr>
        <w:t>调查分析报告的证实性材料。</w:t>
      </w:r>
    </w:p>
    <w:p>
      <w:pPr>
        <w:spacing w:line="520" w:lineRule="exact"/>
        <w:jc w:val="both"/>
        <w:rPr>
          <w:rFonts w:hint="eastAsia"/>
          <w:bCs/>
          <w:sz w:val="36"/>
          <w:lang w:val="en-US" w:eastAsia="zh-CN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both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经济效益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统计表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8"/>
        <w:tblpPr w:leftFromText="180" w:rightFromText="180" w:vertAnchor="text" w:horzAnchor="page" w:tblpX="1275" w:tblpY="103"/>
        <w:tblOverlap w:val="never"/>
        <w:tblW w:w="9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56"/>
        <w:gridCol w:w="979"/>
        <w:gridCol w:w="1038"/>
        <w:gridCol w:w="1039"/>
        <w:gridCol w:w="1038"/>
        <w:gridCol w:w="1039"/>
        <w:gridCol w:w="1038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35" w:leftChars="-50" w:right="-140" w:rightChars="-50" w:hanging="105" w:hangingChars="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序号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项</w:t>
            </w:r>
            <w:r>
              <w:rPr>
                <w:bCs/>
                <w:sz w:val="21"/>
              </w:rPr>
              <w:t xml:space="preserve">  </w:t>
            </w:r>
            <w:r>
              <w:rPr>
                <w:rFonts w:hint="eastAsia"/>
                <w:bCs/>
                <w:sz w:val="21"/>
              </w:rPr>
              <w:t>目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单位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2019年</w:t>
            </w: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2020年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2021年</w:t>
            </w: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2021年</w:t>
            </w:r>
            <w:r>
              <w:rPr>
                <w:rFonts w:hint="eastAsia"/>
                <w:bCs/>
                <w:sz w:val="21"/>
              </w:rPr>
              <w:t>行业平均水平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2021年</w:t>
            </w:r>
            <w:r>
              <w:rPr>
                <w:rFonts w:hint="eastAsia"/>
                <w:bCs/>
                <w:sz w:val="21"/>
              </w:rPr>
              <w:t>行业最佳水平</w:t>
            </w: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2021年</w:t>
            </w:r>
            <w:r>
              <w:rPr>
                <w:rFonts w:hint="eastAsia"/>
                <w:bCs/>
                <w:sz w:val="21"/>
              </w:rPr>
              <w:t>本</w:t>
            </w:r>
            <w:r>
              <w:rPr>
                <w:rFonts w:hint="eastAsia"/>
                <w:bCs/>
                <w:sz w:val="21"/>
                <w:lang w:val="en-US" w:eastAsia="zh-CN"/>
              </w:rPr>
              <w:t>企业</w:t>
            </w:r>
            <w:r>
              <w:rPr>
                <w:rFonts w:hint="eastAsia"/>
                <w:bCs/>
                <w:sz w:val="21"/>
              </w:rPr>
              <w:t xml:space="preserve">     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资产总额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  <w:szCs w:val="44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2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主营业务收入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3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利润总额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4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流动资产周转率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次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5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全员劳动生产率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-14"/>
                <w:sz w:val="21"/>
              </w:rPr>
            </w:pPr>
            <w:r>
              <w:rPr>
                <w:rFonts w:hint="eastAsia"/>
                <w:bCs/>
                <w:spacing w:val="-14"/>
                <w:sz w:val="21"/>
              </w:rPr>
              <w:t>万元/人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sz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6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设备综合效率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7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质量损失率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sz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8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pacing w:val="-8"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产品合格率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pacing w:val="-12"/>
                <w:sz w:val="21"/>
              </w:rPr>
            </w:pPr>
            <w:r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sz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9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pacing w:val="-8"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产品返修率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pacing w:val="-12"/>
                <w:sz w:val="21"/>
              </w:rPr>
            </w:pPr>
            <w:r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</w:rPr>
              <w:t>1</w:t>
            </w:r>
            <w:r>
              <w:rPr>
                <w:rFonts w:hint="eastAsia"/>
                <w:bCs/>
                <w:sz w:val="21"/>
                <w:lang w:val="en-US" w:eastAsia="zh-CN"/>
              </w:rPr>
              <w:t>0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-8"/>
                <w:sz w:val="21"/>
              </w:rPr>
            </w:pPr>
            <w:r>
              <w:rPr>
                <w:rFonts w:hint="eastAsia"/>
                <w:bCs/>
                <w:spacing w:val="-8"/>
                <w:sz w:val="21"/>
              </w:rPr>
              <w:t>万元总产值综合能耗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-12"/>
                <w:sz w:val="21"/>
              </w:rPr>
            </w:pPr>
            <w:r>
              <w:rPr>
                <w:rFonts w:hint="eastAsia"/>
                <w:bCs/>
                <w:spacing w:val="-12"/>
                <w:sz w:val="21"/>
              </w:rPr>
              <w:t>吨/万元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</w:tbl>
    <w:p>
      <w:pPr>
        <w:ind w:firstLine="570"/>
        <w:jc w:val="center"/>
        <w:rPr>
          <w:rFonts w:hint="eastAsia" w:ascii="仿宋_GB2312" w:hAnsi="仿宋_GB2312" w:eastAsia="仿宋_GB2312" w:cs="仿宋_GB2312"/>
          <w:bCs/>
          <w:sz w:val="24"/>
          <w:szCs w:val="24"/>
        </w:rPr>
      </w:pPr>
    </w:p>
    <w:p>
      <w:pPr>
        <w:spacing w:line="480" w:lineRule="exact"/>
        <w:rPr>
          <w:rFonts w:ascii="楷体_GB2312" w:eastAsia="楷体_GB2312"/>
          <w:bCs/>
          <w:spacing w:val="-12"/>
          <w:sz w:val="24"/>
        </w:rPr>
      </w:pP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注：非制造业可根据行业实际情况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进行删减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并增加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本行业的相关经济指标及结果。</w:t>
      </w: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before="120" w:beforeLines="50" w:after="120" w:afterLines="50" w:line="340" w:lineRule="exact"/>
        <w:jc w:val="both"/>
        <w:rPr>
          <w:rFonts w:hint="eastAsia"/>
          <w:bCs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eastAsia="宋体"/>
          <w:bCs/>
          <w:sz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社会效益统计表</w:t>
      </w:r>
    </w:p>
    <w:p>
      <w:pPr>
        <w:spacing w:line="340" w:lineRule="exact"/>
        <w:jc w:val="center"/>
        <w:rPr>
          <w:rFonts w:hint="eastAsia" w:eastAsia="楷体_GB2312"/>
          <w:bCs/>
          <w:sz w:val="24"/>
        </w:rPr>
      </w:pPr>
    </w:p>
    <w:tbl>
      <w:tblPr>
        <w:tblStyle w:val="8"/>
        <w:tblpPr w:leftFromText="180" w:rightFromText="180" w:vertAnchor="text" w:horzAnchor="page" w:tblpX="1315" w:tblpY="200"/>
        <w:tblOverlap w:val="never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398"/>
        <w:gridCol w:w="2252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2019年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2020年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8"/>
                <w:sz w:val="21"/>
                <w:szCs w:val="21"/>
                <w:lang w:val="en-US" w:eastAsia="zh-CN"/>
              </w:rPr>
              <w:t>对产业链与供应链发展的贡献情况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降低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环境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污染方面的情况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有效利用资源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方面的情况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</w:tbl>
    <w:p>
      <w:pPr>
        <w:spacing w:line="340" w:lineRule="exact"/>
        <w:jc w:val="center"/>
        <w:rPr>
          <w:rFonts w:hint="eastAsia" w:eastAsia="楷体_GB2312"/>
          <w:bCs/>
          <w:sz w:val="24"/>
        </w:rPr>
      </w:pPr>
    </w:p>
    <w:p>
      <w:pPr>
        <w:spacing w:line="340" w:lineRule="exact"/>
        <w:rPr>
          <w:rFonts w:hint="eastAsia" w:eastAsia="仿宋_GB2312"/>
          <w:bCs/>
          <w:sz w:val="36"/>
          <w:lang w:eastAsia="zh-CN"/>
        </w:rPr>
        <w:sectPr>
          <w:footerReference r:id="rId3" w:type="default"/>
          <w:pgSz w:w="11906" w:h="16838"/>
          <w:pgMar w:top="1134" w:right="1418" w:bottom="1134" w:left="1418" w:header="851" w:footer="992" w:gutter="0"/>
          <w:cols w:space="425" w:num="1"/>
          <w:docGrid w:linePitch="312" w:charSpace="0"/>
        </w:sectPr>
      </w:pPr>
      <w:r>
        <w:rPr>
          <w:rFonts w:hint="eastAsia" w:ascii="仿宋_GB2312" w:eastAsia="仿宋_GB2312"/>
          <w:bCs/>
          <w:sz w:val="24"/>
        </w:rPr>
        <w:t>注：</w:t>
      </w:r>
      <w:r>
        <w:rPr>
          <w:rFonts w:hint="eastAsia" w:ascii="仿宋_GB2312" w:eastAsia="仿宋_GB2312"/>
          <w:bCs/>
          <w:sz w:val="24"/>
          <w:lang w:val="en-US" w:eastAsia="zh-CN"/>
        </w:rPr>
        <w:t>可根据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行业实际情况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对社会效益统计表进行调整；</w:t>
      </w:r>
      <w:r>
        <w:rPr>
          <w:rFonts w:hint="eastAsia" w:ascii="仿宋_GB2312" w:eastAsia="仿宋_GB2312"/>
          <w:bCs/>
          <w:sz w:val="24"/>
        </w:rPr>
        <w:t>产业链与供应链发展的贡献</w:t>
      </w:r>
      <w:r>
        <w:rPr>
          <w:rFonts w:hint="eastAsia" w:ascii="仿宋_GB2312" w:eastAsia="仿宋_GB2312"/>
          <w:bCs/>
          <w:sz w:val="24"/>
          <w:lang w:val="en-US" w:eastAsia="zh-CN"/>
        </w:rPr>
        <w:t>可选取适宜的指标反映，也可直接进行文字阐述；</w:t>
      </w:r>
      <w:r>
        <w:rPr>
          <w:rFonts w:hint="eastAsia" w:ascii="仿宋_GB2312" w:eastAsia="仿宋_GB2312"/>
          <w:bCs/>
          <w:sz w:val="24"/>
        </w:rPr>
        <w:t>环保、</w:t>
      </w:r>
      <w:r>
        <w:rPr>
          <w:rFonts w:hint="eastAsia" w:ascii="仿宋_GB2312" w:eastAsia="仿宋_GB2312"/>
          <w:bCs/>
          <w:sz w:val="24"/>
          <w:lang w:val="en-US" w:eastAsia="zh-CN"/>
        </w:rPr>
        <w:t>资源利用等</w:t>
      </w:r>
      <w:r>
        <w:rPr>
          <w:rFonts w:hint="eastAsia" w:ascii="仿宋_GB2312" w:eastAsia="仿宋_GB2312"/>
          <w:bCs/>
          <w:sz w:val="24"/>
        </w:rPr>
        <w:t>指标</w:t>
      </w:r>
      <w:r>
        <w:rPr>
          <w:rFonts w:hint="eastAsia" w:ascii="仿宋_GB2312" w:eastAsia="仿宋_GB2312"/>
          <w:bCs/>
          <w:sz w:val="24"/>
          <w:lang w:val="en-US" w:eastAsia="zh-CN"/>
        </w:rPr>
        <w:t>需</w:t>
      </w:r>
      <w:r>
        <w:rPr>
          <w:rFonts w:hint="eastAsia" w:ascii="仿宋_GB2312" w:eastAsia="仿宋_GB2312"/>
          <w:bCs/>
          <w:sz w:val="24"/>
        </w:rPr>
        <w:t>按国家/行业要求项目填写，并提供证实性材料。</w:t>
      </w:r>
    </w:p>
    <w:p>
      <w:pPr>
        <w:widowControl/>
        <w:jc w:val="center"/>
        <w:rPr>
          <w:rFonts w:hint="eastAsia" w:ascii="仿宋_GB2312" w:eastAsia="仿宋_GB2312"/>
          <w:bCs/>
          <w:sz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云南省工业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质量标杆推荐表</w:t>
      </w: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tbl>
      <w:tblPr>
        <w:tblStyle w:val="8"/>
        <w:tblpPr w:leftFromText="180" w:rightFromText="180" w:vertAnchor="page" w:horzAnchor="page" w:tblpX="1560" w:tblpY="2368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60"/>
        <w:gridCol w:w="2131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</w:t>
            </w:r>
          </w:p>
        </w:tc>
        <w:tc>
          <w:tcPr>
            <w:tcW w:w="6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7" w:hRule="atLeast"/>
        </w:trPr>
        <w:tc>
          <w:tcPr>
            <w:tcW w:w="9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推荐意见：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left="6160" w:hanging="6160" w:hangingChars="2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</w:t>
            </w: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6440" w:firstLineChars="23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盖章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/>
              <w:ind w:firstLine="6160" w:firstLineChars="2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月   日   </w:t>
            </w:r>
          </w:p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</w:p>
        </w:tc>
      </w:tr>
    </w:tbl>
    <w:p>
      <w:pPr>
        <w:spacing w:beforeLines="0" w:afterLines="0"/>
        <w:jc w:val="center"/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1134" w:right="1418" w:bottom="113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jc w:val="center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12</w:t>
    </w:r>
    <w:r>
      <w:rPr>
        <w:rStyle w:val="12"/>
      </w:rPr>
      <w:fldChar w:fldCharType="end"/>
    </w:r>
  </w:p>
  <w:p>
    <w:pPr>
      <w:pStyle w:val="5"/>
      <w:framePr w:wrap="around" w:vAnchor="text" w:hAnchor="margin" w:xAlign="center" w:y="1"/>
      <w:rPr>
        <w:rStyle w:val="12"/>
      </w:rPr>
    </w:pPr>
  </w:p>
  <w:p>
    <w:pPr>
      <w:pStyle w:val="5"/>
      <w:framePr w:wrap="around" w:vAnchor="text" w:hAnchor="page" w:x="5772" w:y="307"/>
      <w:rPr>
        <w:rStyle w:val="12"/>
      </w:rPr>
    </w:pP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jc w:val="center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12</w:t>
    </w:r>
    <w:r>
      <w:rPr>
        <w:rStyle w:val="12"/>
      </w:rPr>
      <w:fldChar w:fldCharType="end"/>
    </w:r>
  </w:p>
  <w:p>
    <w:pPr>
      <w:pStyle w:val="5"/>
      <w:framePr w:wrap="around" w:vAnchor="text" w:hAnchor="margin" w:xAlign="center" w:y="1"/>
      <w:rPr>
        <w:rStyle w:val="12"/>
      </w:rPr>
    </w:pPr>
  </w:p>
  <w:p>
    <w:pPr>
      <w:pStyle w:val="5"/>
      <w:framePr w:wrap="around" w:vAnchor="text" w:hAnchor="page" w:x="5772" w:y="307"/>
      <w:rPr>
        <w:rStyle w:val="12"/>
      </w:rPr>
    </w:pPr>
  </w:p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jOGRmNWQ0OTQ0OGFiNzc1Yzg3ZDYzMzc4NDE1MmMifQ=="/>
  </w:docVars>
  <w:rsids>
    <w:rsidRoot w:val="00172A27"/>
    <w:rsid w:val="00006ABC"/>
    <w:rsid w:val="00006F64"/>
    <w:rsid w:val="00014A4D"/>
    <w:rsid w:val="00036A1D"/>
    <w:rsid w:val="00072229"/>
    <w:rsid w:val="00082F8C"/>
    <w:rsid w:val="00092F67"/>
    <w:rsid w:val="0009705B"/>
    <w:rsid w:val="000A6558"/>
    <w:rsid w:val="000B01DD"/>
    <w:rsid w:val="000B1BD2"/>
    <w:rsid w:val="000B5D56"/>
    <w:rsid w:val="000B7095"/>
    <w:rsid w:val="000C67F4"/>
    <w:rsid w:val="000D0852"/>
    <w:rsid w:val="000D23A3"/>
    <w:rsid w:val="00104C2E"/>
    <w:rsid w:val="00107D34"/>
    <w:rsid w:val="00111E99"/>
    <w:rsid w:val="0011387F"/>
    <w:rsid w:val="00122009"/>
    <w:rsid w:val="00124F6B"/>
    <w:rsid w:val="00125F92"/>
    <w:rsid w:val="0014037A"/>
    <w:rsid w:val="00143F02"/>
    <w:rsid w:val="0015256F"/>
    <w:rsid w:val="00156A51"/>
    <w:rsid w:val="00161A54"/>
    <w:rsid w:val="00163001"/>
    <w:rsid w:val="001719EF"/>
    <w:rsid w:val="00172F15"/>
    <w:rsid w:val="00182CE5"/>
    <w:rsid w:val="001B6C6A"/>
    <w:rsid w:val="001B74E0"/>
    <w:rsid w:val="001C4891"/>
    <w:rsid w:val="001D3753"/>
    <w:rsid w:val="001D6FA6"/>
    <w:rsid w:val="001E241A"/>
    <w:rsid w:val="001E3194"/>
    <w:rsid w:val="001F20A8"/>
    <w:rsid w:val="001F2E21"/>
    <w:rsid w:val="00207139"/>
    <w:rsid w:val="00211E46"/>
    <w:rsid w:val="00216EC6"/>
    <w:rsid w:val="0022238A"/>
    <w:rsid w:val="0022373D"/>
    <w:rsid w:val="00236E4F"/>
    <w:rsid w:val="0023771A"/>
    <w:rsid w:val="00240EFB"/>
    <w:rsid w:val="00243F5D"/>
    <w:rsid w:val="002616F8"/>
    <w:rsid w:val="00275216"/>
    <w:rsid w:val="002A5004"/>
    <w:rsid w:val="002A6E7D"/>
    <w:rsid w:val="002A7A74"/>
    <w:rsid w:val="002B12A1"/>
    <w:rsid w:val="002B1C30"/>
    <w:rsid w:val="002B3FAD"/>
    <w:rsid w:val="002C2C3C"/>
    <w:rsid w:val="002D0A84"/>
    <w:rsid w:val="002D6E2D"/>
    <w:rsid w:val="002F02D1"/>
    <w:rsid w:val="002F1A31"/>
    <w:rsid w:val="0030171B"/>
    <w:rsid w:val="003028F0"/>
    <w:rsid w:val="0030361B"/>
    <w:rsid w:val="0030415B"/>
    <w:rsid w:val="003101CF"/>
    <w:rsid w:val="00310728"/>
    <w:rsid w:val="0032564A"/>
    <w:rsid w:val="00325E6A"/>
    <w:rsid w:val="00352A03"/>
    <w:rsid w:val="00352A53"/>
    <w:rsid w:val="00380218"/>
    <w:rsid w:val="00380D26"/>
    <w:rsid w:val="00382B7A"/>
    <w:rsid w:val="00382EC6"/>
    <w:rsid w:val="003878AB"/>
    <w:rsid w:val="00396158"/>
    <w:rsid w:val="003A0104"/>
    <w:rsid w:val="003A058B"/>
    <w:rsid w:val="003B0A36"/>
    <w:rsid w:val="003B3CA2"/>
    <w:rsid w:val="003B6CE7"/>
    <w:rsid w:val="003C1BC1"/>
    <w:rsid w:val="003C3B09"/>
    <w:rsid w:val="003C6683"/>
    <w:rsid w:val="003E274B"/>
    <w:rsid w:val="003E782D"/>
    <w:rsid w:val="003F0D67"/>
    <w:rsid w:val="003F23CE"/>
    <w:rsid w:val="00403D70"/>
    <w:rsid w:val="0041337E"/>
    <w:rsid w:val="00414BA6"/>
    <w:rsid w:val="00433200"/>
    <w:rsid w:val="004348B6"/>
    <w:rsid w:val="004432F4"/>
    <w:rsid w:val="00445A94"/>
    <w:rsid w:val="0045678E"/>
    <w:rsid w:val="00472A50"/>
    <w:rsid w:val="00477F17"/>
    <w:rsid w:val="00482451"/>
    <w:rsid w:val="0048484C"/>
    <w:rsid w:val="004955BB"/>
    <w:rsid w:val="004971C2"/>
    <w:rsid w:val="004A5AC0"/>
    <w:rsid w:val="004B009B"/>
    <w:rsid w:val="004B1724"/>
    <w:rsid w:val="004B1CDF"/>
    <w:rsid w:val="004B44A1"/>
    <w:rsid w:val="004C1F23"/>
    <w:rsid w:val="004C2961"/>
    <w:rsid w:val="004C3BF3"/>
    <w:rsid w:val="004D7142"/>
    <w:rsid w:val="004E00B2"/>
    <w:rsid w:val="004E206B"/>
    <w:rsid w:val="004E46ED"/>
    <w:rsid w:val="004E4FD4"/>
    <w:rsid w:val="004E52BA"/>
    <w:rsid w:val="004E776E"/>
    <w:rsid w:val="004F0B5A"/>
    <w:rsid w:val="005001B4"/>
    <w:rsid w:val="00501EFD"/>
    <w:rsid w:val="005025E1"/>
    <w:rsid w:val="00503640"/>
    <w:rsid w:val="0051064A"/>
    <w:rsid w:val="00513333"/>
    <w:rsid w:val="00531F52"/>
    <w:rsid w:val="0053628D"/>
    <w:rsid w:val="005366F7"/>
    <w:rsid w:val="00540093"/>
    <w:rsid w:val="00545F69"/>
    <w:rsid w:val="00550D87"/>
    <w:rsid w:val="00554582"/>
    <w:rsid w:val="005630AB"/>
    <w:rsid w:val="00567C7A"/>
    <w:rsid w:val="00571005"/>
    <w:rsid w:val="00580EAC"/>
    <w:rsid w:val="005813BD"/>
    <w:rsid w:val="00584BCE"/>
    <w:rsid w:val="005878C6"/>
    <w:rsid w:val="00593E11"/>
    <w:rsid w:val="00594877"/>
    <w:rsid w:val="005972ED"/>
    <w:rsid w:val="005E1859"/>
    <w:rsid w:val="005E2A3E"/>
    <w:rsid w:val="005F0805"/>
    <w:rsid w:val="0060313B"/>
    <w:rsid w:val="00605581"/>
    <w:rsid w:val="00606BC6"/>
    <w:rsid w:val="006127BC"/>
    <w:rsid w:val="0062344E"/>
    <w:rsid w:val="006239D7"/>
    <w:rsid w:val="00625FA6"/>
    <w:rsid w:val="006318A4"/>
    <w:rsid w:val="00640D5D"/>
    <w:rsid w:val="00650E83"/>
    <w:rsid w:val="00655C35"/>
    <w:rsid w:val="0066071D"/>
    <w:rsid w:val="00664EEB"/>
    <w:rsid w:val="006717E3"/>
    <w:rsid w:val="00671A13"/>
    <w:rsid w:val="00694EEB"/>
    <w:rsid w:val="00697EF0"/>
    <w:rsid w:val="006A0AB7"/>
    <w:rsid w:val="006D1E8D"/>
    <w:rsid w:val="006E2B04"/>
    <w:rsid w:val="006F2E0A"/>
    <w:rsid w:val="007060AE"/>
    <w:rsid w:val="00710D4F"/>
    <w:rsid w:val="00711131"/>
    <w:rsid w:val="007233E6"/>
    <w:rsid w:val="007273F7"/>
    <w:rsid w:val="00745EF4"/>
    <w:rsid w:val="0077236E"/>
    <w:rsid w:val="00775F49"/>
    <w:rsid w:val="0078150C"/>
    <w:rsid w:val="007828FA"/>
    <w:rsid w:val="00790A0C"/>
    <w:rsid w:val="00793DC6"/>
    <w:rsid w:val="00795249"/>
    <w:rsid w:val="00797C5B"/>
    <w:rsid w:val="007A2F1E"/>
    <w:rsid w:val="007A787C"/>
    <w:rsid w:val="007D3EB1"/>
    <w:rsid w:val="007D4B24"/>
    <w:rsid w:val="007D4DCC"/>
    <w:rsid w:val="007D695C"/>
    <w:rsid w:val="008064FD"/>
    <w:rsid w:val="00806976"/>
    <w:rsid w:val="00813350"/>
    <w:rsid w:val="00816F51"/>
    <w:rsid w:val="008229D0"/>
    <w:rsid w:val="00826932"/>
    <w:rsid w:val="00830161"/>
    <w:rsid w:val="00836190"/>
    <w:rsid w:val="00837E7E"/>
    <w:rsid w:val="00841953"/>
    <w:rsid w:val="008421BC"/>
    <w:rsid w:val="00844E4A"/>
    <w:rsid w:val="0084548D"/>
    <w:rsid w:val="00872DF3"/>
    <w:rsid w:val="0088655A"/>
    <w:rsid w:val="00890DB4"/>
    <w:rsid w:val="008A56E2"/>
    <w:rsid w:val="008B397D"/>
    <w:rsid w:val="008B759F"/>
    <w:rsid w:val="008C05FB"/>
    <w:rsid w:val="008C081A"/>
    <w:rsid w:val="008D0EE4"/>
    <w:rsid w:val="008D3511"/>
    <w:rsid w:val="008F1ABC"/>
    <w:rsid w:val="008F1E4A"/>
    <w:rsid w:val="008F69D8"/>
    <w:rsid w:val="009038B9"/>
    <w:rsid w:val="00905657"/>
    <w:rsid w:val="00906C7A"/>
    <w:rsid w:val="00923895"/>
    <w:rsid w:val="00930118"/>
    <w:rsid w:val="00930D0B"/>
    <w:rsid w:val="009501EA"/>
    <w:rsid w:val="00954B34"/>
    <w:rsid w:val="00960B0D"/>
    <w:rsid w:val="009672AB"/>
    <w:rsid w:val="0097475A"/>
    <w:rsid w:val="00993DCF"/>
    <w:rsid w:val="009B33FA"/>
    <w:rsid w:val="009B4059"/>
    <w:rsid w:val="009B7171"/>
    <w:rsid w:val="009C6592"/>
    <w:rsid w:val="009C7B62"/>
    <w:rsid w:val="009D4542"/>
    <w:rsid w:val="009E06BB"/>
    <w:rsid w:val="009E69ED"/>
    <w:rsid w:val="009E6D8F"/>
    <w:rsid w:val="009F4784"/>
    <w:rsid w:val="009F696F"/>
    <w:rsid w:val="00A07CB4"/>
    <w:rsid w:val="00A13AFF"/>
    <w:rsid w:val="00A254EC"/>
    <w:rsid w:val="00A3143F"/>
    <w:rsid w:val="00A32455"/>
    <w:rsid w:val="00A4111D"/>
    <w:rsid w:val="00A436A3"/>
    <w:rsid w:val="00A472FA"/>
    <w:rsid w:val="00A648D0"/>
    <w:rsid w:val="00A76E13"/>
    <w:rsid w:val="00A76EA0"/>
    <w:rsid w:val="00A85891"/>
    <w:rsid w:val="00AA4B07"/>
    <w:rsid w:val="00AB3D48"/>
    <w:rsid w:val="00AB7842"/>
    <w:rsid w:val="00AC6A83"/>
    <w:rsid w:val="00AC7A9E"/>
    <w:rsid w:val="00AD1305"/>
    <w:rsid w:val="00AE03A6"/>
    <w:rsid w:val="00AE2DAF"/>
    <w:rsid w:val="00AE3AD6"/>
    <w:rsid w:val="00AE438C"/>
    <w:rsid w:val="00AF03A3"/>
    <w:rsid w:val="00AF46C8"/>
    <w:rsid w:val="00B01FCA"/>
    <w:rsid w:val="00B12688"/>
    <w:rsid w:val="00B20F90"/>
    <w:rsid w:val="00B21528"/>
    <w:rsid w:val="00B274C7"/>
    <w:rsid w:val="00B3113F"/>
    <w:rsid w:val="00B34C0F"/>
    <w:rsid w:val="00B4568B"/>
    <w:rsid w:val="00B52690"/>
    <w:rsid w:val="00B5443F"/>
    <w:rsid w:val="00B64454"/>
    <w:rsid w:val="00B77708"/>
    <w:rsid w:val="00B77BA0"/>
    <w:rsid w:val="00B908DC"/>
    <w:rsid w:val="00BA0932"/>
    <w:rsid w:val="00BA5513"/>
    <w:rsid w:val="00BB582F"/>
    <w:rsid w:val="00BC12E7"/>
    <w:rsid w:val="00BC72E1"/>
    <w:rsid w:val="00BE2F1F"/>
    <w:rsid w:val="00BE664A"/>
    <w:rsid w:val="00BF3101"/>
    <w:rsid w:val="00BF706B"/>
    <w:rsid w:val="00C05CD8"/>
    <w:rsid w:val="00C13D8E"/>
    <w:rsid w:val="00C24663"/>
    <w:rsid w:val="00C40BAA"/>
    <w:rsid w:val="00C4249B"/>
    <w:rsid w:val="00C51CF6"/>
    <w:rsid w:val="00C56FCF"/>
    <w:rsid w:val="00C62C6D"/>
    <w:rsid w:val="00C63D69"/>
    <w:rsid w:val="00C729E5"/>
    <w:rsid w:val="00C76EE7"/>
    <w:rsid w:val="00C877AE"/>
    <w:rsid w:val="00CA07C1"/>
    <w:rsid w:val="00CA34E1"/>
    <w:rsid w:val="00CA4EFF"/>
    <w:rsid w:val="00CA7834"/>
    <w:rsid w:val="00CB54D2"/>
    <w:rsid w:val="00CC47FF"/>
    <w:rsid w:val="00CD23FE"/>
    <w:rsid w:val="00CD6A03"/>
    <w:rsid w:val="00CE1214"/>
    <w:rsid w:val="00CF0CD0"/>
    <w:rsid w:val="00CF4A1C"/>
    <w:rsid w:val="00CF7F99"/>
    <w:rsid w:val="00D12CB2"/>
    <w:rsid w:val="00D220EA"/>
    <w:rsid w:val="00D22635"/>
    <w:rsid w:val="00D247AC"/>
    <w:rsid w:val="00D26E45"/>
    <w:rsid w:val="00D31159"/>
    <w:rsid w:val="00D34956"/>
    <w:rsid w:val="00D4122C"/>
    <w:rsid w:val="00D44678"/>
    <w:rsid w:val="00D5417E"/>
    <w:rsid w:val="00D561AB"/>
    <w:rsid w:val="00D60288"/>
    <w:rsid w:val="00D6474D"/>
    <w:rsid w:val="00D64BAC"/>
    <w:rsid w:val="00D711C4"/>
    <w:rsid w:val="00D74A95"/>
    <w:rsid w:val="00D759C0"/>
    <w:rsid w:val="00D82816"/>
    <w:rsid w:val="00D86D0A"/>
    <w:rsid w:val="00D87EDE"/>
    <w:rsid w:val="00DB7232"/>
    <w:rsid w:val="00DC55DF"/>
    <w:rsid w:val="00DD65C0"/>
    <w:rsid w:val="00DE3474"/>
    <w:rsid w:val="00DE4036"/>
    <w:rsid w:val="00E020BF"/>
    <w:rsid w:val="00E03F2A"/>
    <w:rsid w:val="00E06D5B"/>
    <w:rsid w:val="00E11B7A"/>
    <w:rsid w:val="00E26F55"/>
    <w:rsid w:val="00E350E0"/>
    <w:rsid w:val="00E47047"/>
    <w:rsid w:val="00E547D4"/>
    <w:rsid w:val="00E65DEA"/>
    <w:rsid w:val="00E74056"/>
    <w:rsid w:val="00E75114"/>
    <w:rsid w:val="00E83930"/>
    <w:rsid w:val="00E851DB"/>
    <w:rsid w:val="00E85B23"/>
    <w:rsid w:val="00E95256"/>
    <w:rsid w:val="00EA0BCB"/>
    <w:rsid w:val="00EA579C"/>
    <w:rsid w:val="00EA6FB6"/>
    <w:rsid w:val="00EC1E36"/>
    <w:rsid w:val="00EC2C72"/>
    <w:rsid w:val="00ED080C"/>
    <w:rsid w:val="00ED2D40"/>
    <w:rsid w:val="00ED3B10"/>
    <w:rsid w:val="00EF04B6"/>
    <w:rsid w:val="00EF0F11"/>
    <w:rsid w:val="00F04D75"/>
    <w:rsid w:val="00F05152"/>
    <w:rsid w:val="00F054A4"/>
    <w:rsid w:val="00F15550"/>
    <w:rsid w:val="00F20A2D"/>
    <w:rsid w:val="00F27971"/>
    <w:rsid w:val="00F30FEA"/>
    <w:rsid w:val="00F31F25"/>
    <w:rsid w:val="00F34E61"/>
    <w:rsid w:val="00F37172"/>
    <w:rsid w:val="00F43927"/>
    <w:rsid w:val="00F458CF"/>
    <w:rsid w:val="00F57EE3"/>
    <w:rsid w:val="00F73990"/>
    <w:rsid w:val="00F913FF"/>
    <w:rsid w:val="00F95363"/>
    <w:rsid w:val="00FA4F43"/>
    <w:rsid w:val="00FA53EB"/>
    <w:rsid w:val="00FC03A0"/>
    <w:rsid w:val="00FC3EFB"/>
    <w:rsid w:val="00FF0CAA"/>
    <w:rsid w:val="016D6AC7"/>
    <w:rsid w:val="01804A4C"/>
    <w:rsid w:val="018067FB"/>
    <w:rsid w:val="019B53E2"/>
    <w:rsid w:val="01BB7833"/>
    <w:rsid w:val="01C04E49"/>
    <w:rsid w:val="024A0BB7"/>
    <w:rsid w:val="02866093"/>
    <w:rsid w:val="02FC45A7"/>
    <w:rsid w:val="030B47EA"/>
    <w:rsid w:val="03541CED"/>
    <w:rsid w:val="03F82FC0"/>
    <w:rsid w:val="03FA6D38"/>
    <w:rsid w:val="04131BA8"/>
    <w:rsid w:val="04651CD8"/>
    <w:rsid w:val="047D6997"/>
    <w:rsid w:val="04B213C1"/>
    <w:rsid w:val="04D550AF"/>
    <w:rsid w:val="054162A1"/>
    <w:rsid w:val="05665D07"/>
    <w:rsid w:val="057448C8"/>
    <w:rsid w:val="0580326D"/>
    <w:rsid w:val="05832D5D"/>
    <w:rsid w:val="059F2CE2"/>
    <w:rsid w:val="05A50F26"/>
    <w:rsid w:val="061340E1"/>
    <w:rsid w:val="06A64F55"/>
    <w:rsid w:val="06D575E9"/>
    <w:rsid w:val="071C6FC5"/>
    <w:rsid w:val="07354E58"/>
    <w:rsid w:val="07634BF4"/>
    <w:rsid w:val="077706A0"/>
    <w:rsid w:val="07A1192D"/>
    <w:rsid w:val="07B611C8"/>
    <w:rsid w:val="07C82CA9"/>
    <w:rsid w:val="07D17DB0"/>
    <w:rsid w:val="07E21FBD"/>
    <w:rsid w:val="07F41CF0"/>
    <w:rsid w:val="08053EFD"/>
    <w:rsid w:val="08297BEC"/>
    <w:rsid w:val="084A1910"/>
    <w:rsid w:val="084A5DB4"/>
    <w:rsid w:val="08634780"/>
    <w:rsid w:val="086A5B0F"/>
    <w:rsid w:val="087370B9"/>
    <w:rsid w:val="08986B20"/>
    <w:rsid w:val="08FA1588"/>
    <w:rsid w:val="08FD4BD5"/>
    <w:rsid w:val="091B26B3"/>
    <w:rsid w:val="09436A8B"/>
    <w:rsid w:val="09AC2C7C"/>
    <w:rsid w:val="09D678FF"/>
    <w:rsid w:val="0A116B8A"/>
    <w:rsid w:val="0A2C5771"/>
    <w:rsid w:val="0A326B00"/>
    <w:rsid w:val="0A40121D"/>
    <w:rsid w:val="0B0E131B"/>
    <w:rsid w:val="0B3F14D4"/>
    <w:rsid w:val="0B582596"/>
    <w:rsid w:val="0B5A00BC"/>
    <w:rsid w:val="0C060244"/>
    <w:rsid w:val="0C22507E"/>
    <w:rsid w:val="0C232BA4"/>
    <w:rsid w:val="0CE642FD"/>
    <w:rsid w:val="0D103128"/>
    <w:rsid w:val="0D18022F"/>
    <w:rsid w:val="0D215336"/>
    <w:rsid w:val="0D896A37"/>
    <w:rsid w:val="0D957AD2"/>
    <w:rsid w:val="0DC12675"/>
    <w:rsid w:val="0DDE3227"/>
    <w:rsid w:val="0E2F3A82"/>
    <w:rsid w:val="0E323572"/>
    <w:rsid w:val="0E7019A5"/>
    <w:rsid w:val="0E771982"/>
    <w:rsid w:val="0E910299"/>
    <w:rsid w:val="0EA37FCC"/>
    <w:rsid w:val="0EF34AB0"/>
    <w:rsid w:val="0F276507"/>
    <w:rsid w:val="0FC4644C"/>
    <w:rsid w:val="0FEF171B"/>
    <w:rsid w:val="109776BD"/>
    <w:rsid w:val="10D0497D"/>
    <w:rsid w:val="10D95F27"/>
    <w:rsid w:val="112A22DF"/>
    <w:rsid w:val="118045F5"/>
    <w:rsid w:val="11D010D8"/>
    <w:rsid w:val="125735A8"/>
    <w:rsid w:val="12FC7CAB"/>
    <w:rsid w:val="13223BB5"/>
    <w:rsid w:val="13734411"/>
    <w:rsid w:val="13DF3855"/>
    <w:rsid w:val="145B3DF1"/>
    <w:rsid w:val="14832432"/>
    <w:rsid w:val="14ED3D4F"/>
    <w:rsid w:val="15F07F9B"/>
    <w:rsid w:val="160550C9"/>
    <w:rsid w:val="162B4B2F"/>
    <w:rsid w:val="163C4F8E"/>
    <w:rsid w:val="163D2AB4"/>
    <w:rsid w:val="166444E5"/>
    <w:rsid w:val="16B07BAF"/>
    <w:rsid w:val="16D50F3F"/>
    <w:rsid w:val="16E337C8"/>
    <w:rsid w:val="17914E66"/>
    <w:rsid w:val="179D7CAF"/>
    <w:rsid w:val="179E3A27"/>
    <w:rsid w:val="17AB7003"/>
    <w:rsid w:val="17CF3BE0"/>
    <w:rsid w:val="1820443C"/>
    <w:rsid w:val="18B84674"/>
    <w:rsid w:val="19017DC9"/>
    <w:rsid w:val="19274198"/>
    <w:rsid w:val="193B5C7A"/>
    <w:rsid w:val="19AF3CC9"/>
    <w:rsid w:val="1A002777"/>
    <w:rsid w:val="1A3D12D5"/>
    <w:rsid w:val="1A587BF3"/>
    <w:rsid w:val="1AA43102"/>
    <w:rsid w:val="1AB64BE3"/>
    <w:rsid w:val="1AD122E4"/>
    <w:rsid w:val="1AE67F2F"/>
    <w:rsid w:val="1AFA71C6"/>
    <w:rsid w:val="1B210BF7"/>
    <w:rsid w:val="1B634D6B"/>
    <w:rsid w:val="1B6A434C"/>
    <w:rsid w:val="1BC51582"/>
    <w:rsid w:val="1BDE0896"/>
    <w:rsid w:val="1BF34341"/>
    <w:rsid w:val="1C6E1C1A"/>
    <w:rsid w:val="1C856F63"/>
    <w:rsid w:val="1C9F1DD3"/>
    <w:rsid w:val="1CAC2742"/>
    <w:rsid w:val="1CB33AD0"/>
    <w:rsid w:val="1CE26164"/>
    <w:rsid w:val="1CE95744"/>
    <w:rsid w:val="1CEC5502"/>
    <w:rsid w:val="1D214EDE"/>
    <w:rsid w:val="1D594678"/>
    <w:rsid w:val="1D8B67FB"/>
    <w:rsid w:val="1DB96EC4"/>
    <w:rsid w:val="1DD45AAC"/>
    <w:rsid w:val="1DE026A3"/>
    <w:rsid w:val="1DEF6D8A"/>
    <w:rsid w:val="1E1862E1"/>
    <w:rsid w:val="1E2F53D8"/>
    <w:rsid w:val="1E472722"/>
    <w:rsid w:val="1E8C45D9"/>
    <w:rsid w:val="1E8E65A3"/>
    <w:rsid w:val="1EAC07D7"/>
    <w:rsid w:val="1EB37344"/>
    <w:rsid w:val="1EEC03C1"/>
    <w:rsid w:val="1EFA1543"/>
    <w:rsid w:val="1EFA59E6"/>
    <w:rsid w:val="1F391B38"/>
    <w:rsid w:val="1F751511"/>
    <w:rsid w:val="1F841754"/>
    <w:rsid w:val="1FA37E2C"/>
    <w:rsid w:val="1FB43DE7"/>
    <w:rsid w:val="1FCB2EDF"/>
    <w:rsid w:val="1FE521F3"/>
    <w:rsid w:val="1FFC12EA"/>
    <w:rsid w:val="203647FC"/>
    <w:rsid w:val="204D5FEA"/>
    <w:rsid w:val="208D63E6"/>
    <w:rsid w:val="20DD2ECA"/>
    <w:rsid w:val="20EF2BFD"/>
    <w:rsid w:val="211D3C0E"/>
    <w:rsid w:val="216C7A31"/>
    <w:rsid w:val="217A4BBD"/>
    <w:rsid w:val="21E5472C"/>
    <w:rsid w:val="2201708C"/>
    <w:rsid w:val="223E208E"/>
    <w:rsid w:val="2268710B"/>
    <w:rsid w:val="22877591"/>
    <w:rsid w:val="229E0D7F"/>
    <w:rsid w:val="22AD4B1E"/>
    <w:rsid w:val="22E91FFA"/>
    <w:rsid w:val="230C3F3A"/>
    <w:rsid w:val="23616034"/>
    <w:rsid w:val="236553F8"/>
    <w:rsid w:val="238241FC"/>
    <w:rsid w:val="23863CED"/>
    <w:rsid w:val="23A14683"/>
    <w:rsid w:val="23B5012E"/>
    <w:rsid w:val="23E66539"/>
    <w:rsid w:val="23F23130"/>
    <w:rsid w:val="242B03F0"/>
    <w:rsid w:val="246C2EE2"/>
    <w:rsid w:val="24F133E8"/>
    <w:rsid w:val="251B1717"/>
    <w:rsid w:val="252C2672"/>
    <w:rsid w:val="25381017"/>
    <w:rsid w:val="25387269"/>
    <w:rsid w:val="25D757BF"/>
    <w:rsid w:val="25E940BF"/>
    <w:rsid w:val="26B96187"/>
    <w:rsid w:val="27165388"/>
    <w:rsid w:val="2776130D"/>
    <w:rsid w:val="27E70AD2"/>
    <w:rsid w:val="28212236"/>
    <w:rsid w:val="28A644E9"/>
    <w:rsid w:val="28AD1D1C"/>
    <w:rsid w:val="28C037FD"/>
    <w:rsid w:val="28E60D8A"/>
    <w:rsid w:val="28ED2118"/>
    <w:rsid w:val="29127DD1"/>
    <w:rsid w:val="298A3E0B"/>
    <w:rsid w:val="29A924E3"/>
    <w:rsid w:val="29AC3D81"/>
    <w:rsid w:val="29CE3CF8"/>
    <w:rsid w:val="2A005E7B"/>
    <w:rsid w:val="2A866380"/>
    <w:rsid w:val="2A9E7E67"/>
    <w:rsid w:val="2AD349DE"/>
    <w:rsid w:val="2AED4651"/>
    <w:rsid w:val="2B2F4C6A"/>
    <w:rsid w:val="2B4F70BA"/>
    <w:rsid w:val="2B8A00F2"/>
    <w:rsid w:val="2BD97BE9"/>
    <w:rsid w:val="2C1856FE"/>
    <w:rsid w:val="2C680433"/>
    <w:rsid w:val="2C730B86"/>
    <w:rsid w:val="2C7E7C57"/>
    <w:rsid w:val="2C7F577D"/>
    <w:rsid w:val="2C972AC7"/>
    <w:rsid w:val="2C981C44"/>
    <w:rsid w:val="2C9A4365"/>
    <w:rsid w:val="2CC87124"/>
    <w:rsid w:val="2CDE06F5"/>
    <w:rsid w:val="2CEF2797"/>
    <w:rsid w:val="2D0A773C"/>
    <w:rsid w:val="2D2A393B"/>
    <w:rsid w:val="2D3C366E"/>
    <w:rsid w:val="2D960FD0"/>
    <w:rsid w:val="2DA21723"/>
    <w:rsid w:val="2DBE22D5"/>
    <w:rsid w:val="2DCC67A0"/>
    <w:rsid w:val="2DE47F8D"/>
    <w:rsid w:val="2DEA30CA"/>
    <w:rsid w:val="2DF81343"/>
    <w:rsid w:val="2E620EB2"/>
    <w:rsid w:val="2EA25753"/>
    <w:rsid w:val="2EA8720D"/>
    <w:rsid w:val="2EAD65D1"/>
    <w:rsid w:val="2ECB4CA9"/>
    <w:rsid w:val="2F25085E"/>
    <w:rsid w:val="2F486DA5"/>
    <w:rsid w:val="2F5B427F"/>
    <w:rsid w:val="2F803CE6"/>
    <w:rsid w:val="2F927575"/>
    <w:rsid w:val="2FA5374C"/>
    <w:rsid w:val="2FAF6379"/>
    <w:rsid w:val="2FB41BE1"/>
    <w:rsid w:val="2FB4573E"/>
    <w:rsid w:val="30077F63"/>
    <w:rsid w:val="300C7328"/>
    <w:rsid w:val="301306B6"/>
    <w:rsid w:val="30AB4D93"/>
    <w:rsid w:val="30DC54D6"/>
    <w:rsid w:val="30E20088"/>
    <w:rsid w:val="31570A76"/>
    <w:rsid w:val="31660CB9"/>
    <w:rsid w:val="317E6003"/>
    <w:rsid w:val="31886E82"/>
    <w:rsid w:val="31B639EF"/>
    <w:rsid w:val="320209E2"/>
    <w:rsid w:val="324E00CB"/>
    <w:rsid w:val="32B048E2"/>
    <w:rsid w:val="332B21BB"/>
    <w:rsid w:val="336E20A7"/>
    <w:rsid w:val="33884F17"/>
    <w:rsid w:val="3402116D"/>
    <w:rsid w:val="345968B4"/>
    <w:rsid w:val="34796F56"/>
    <w:rsid w:val="347B4A7C"/>
    <w:rsid w:val="34CF6095"/>
    <w:rsid w:val="35417A73"/>
    <w:rsid w:val="35425726"/>
    <w:rsid w:val="35F5085E"/>
    <w:rsid w:val="35F76384"/>
    <w:rsid w:val="36145188"/>
    <w:rsid w:val="362A675A"/>
    <w:rsid w:val="363870C8"/>
    <w:rsid w:val="3680281D"/>
    <w:rsid w:val="36CA3A99"/>
    <w:rsid w:val="36DD557A"/>
    <w:rsid w:val="36F079A3"/>
    <w:rsid w:val="36F40B16"/>
    <w:rsid w:val="37060F75"/>
    <w:rsid w:val="375F0685"/>
    <w:rsid w:val="37D5540B"/>
    <w:rsid w:val="37DA41AF"/>
    <w:rsid w:val="38562E4F"/>
    <w:rsid w:val="38575800"/>
    <w:rsid w:val="38ED3A6E"/>
    <w:rsid w:val="39113C01"/>
    <w:rsid w:val="39763A64"/>
    <w:rsid w:val="39C649EB"/>
    <w:rsid w:val="3A033549"/>
    <w:rsid w:val="3A4A561C"/>
    <w:rsid w:val="3AE25855"/>
    <w:rsid w:val="3B003F2D"/>
    <w:rsid w:val="3B1B0D67"/>
    <w:rsid w:val="3B755D09"/>
    <w:rsid w:val="3BA448B8"/>
    <w:rsid w:val="3BA725FA"/>
    <w:rsid w:val="3C7A1ABD"/>
    <w:rsid w:val="3CC005BE"/>
    <w:rsid w:val="3D8726E3"/>
    <w:rsid w:val="3DBA6615"/>
    <w:rsid w:val="3DC456E6"/>
    <w:rsid w:val="3DF76220"/>
    <w:rsid w:val="3DFD6502"/>
    <w:rsid w:val="3E481E73"/>
    <w:rsid w:val="3EE9266D"/>
    <w:rsid w:val="3F5C54AA"/>
    <w:rsid w:val="3FE43E1D"/>
    <w:rsid w:val="3FEE25A6"/>
    <w:rsid w:val="400C6ED0"/>
    <w:rsid w:val="40662A84"/>
    <w:rsid w:val="409B22DF"/>
    <w:rsid w:val="40B97058"/>
    <w:rsid w:val="40BC08F6"/>
    <w:rsid w:val="410A340F"/>
    <w:rsid w:val="411C75E7"/>
    <w:rsid w:val="413C37E5"/>
    <w:rsid w:val="415E375B"/>
    <w:rsid w:val="422D7327"/>
    <w:rsid w:val="42925DB2"/>
    <w:rsid w:val="42C10446"/>
    <w:rsid w:val="43366245"/>
    <w:rsid w:val="4339622E"/>
    <w:rsid w:val="438A4CDB"/>
    <w:rsid w:val="43A044FF"/>
    <w:rsid w:val="43AB20C9"/>
    <w:rsid w:val="447F5EC2"/>
    <w:rsid w:val="448C6831"/>
    <w:rsid w:val="44B71B00"/>
    <w:rsid w:val="45356EC9"/>
    <w:rsid w:val="4577303D"/>
    <w:rsid w:val="45943BEF"/>
    <w:rsid w:val="45F11042"/>
    <w:rsid w:val="46586B0A"/>
    <w:rsid w:val="4665733A"/>
    <w:rsid w:val="46713F31"/>
    <w:rsid w:val="4682613E"/>
    <w:rsid w:val="46A240EA"/>
    <w:rsid w:val="46CC73B9"/>
    <w:rsid w:val="471C20EE"/>
    <w:rsid w:val="4780267D"/>
    <w:rsid w:val="479B74B7"/>
    <w:rsid w:val="48360F8E"/>
    <w:rsid w:val="48515DC8"/>
    <w:rsid w:val="488C6E00"/>
    <w:rsid w:val="48B9571B"/>
    <w:rsid w:val="48CC544E"/>
    <w:rsid w:val="49290AF3"/>
    <w:rsid w:val="4961028C"/>
    <w:rsid w:val="497927B3"/>
    <w:rsid w:val="49995C78"/>
    <w:rsid w:val="49D56585"/>
    <w:rsid w:val="4A0F3425"/>
    <w:rsid w:val="4A3B6D2F"/>
    <w:rsid w:val="4AA06B93"/>
    <w:rsid w:val="4B1D6435"/>
    <w:rsid w:val="4B6B0F4E"/>
    <w:rsid w:val="4B8244EA"/>
    <w:rsid w:val="4BA83F51"/>
    <w:rsid w:val="4BDA4326"/>
    <w:rsid w:val="4BF278C2"/>
    <w:rsid w:val="4C03562B"/>
    <w:rsid w:val="4C3C0B3D"/>
    <w:rsid w:val="4C820C46"/>
    <w:rsid w:val="4CDF1BF4"/>
    <w:rsid w:val="4D27359B"/>
    <w:rsid w:val="4D53613E"/>
    <w:rsid w:val="4D7762D0"/>
    <w:rsid w:val="4D987FF5"/>
    <w:rsid w:val="4DAB1AD6"/>
    <w:rsid w:val="4DE17BEE"/>
    <w:rsid w:val="4DFE254E"/>
    <w:rsid w:val="4E037B64"/>
    <w:rsid w:val="4E125FF9"/>
    <w:rsid w:val="4E434405"/>
    <w:rsid w:val="4E4D5283"/>
    <w:rsid w:val="4E577EB0"/>
    <w:rsid w:val="4EA74993"/>
    <w:rsid w:val="4EBD5F65"/>
    <w:rsid w:val="4ECC43FA"/>
    <w:rsid w:val="4EF120B3"/>
    <w:rsid w:val="4F0E056F"/>
    <w:rsid w:val="4F29184C"/>
    <w:rsid w:val="4F2953A8"/>
    <w:rsid w:val="4F5543EF"/>
    <w:rsid w:val="4F894099"/>
    <w:rsid w:val="4FD01CC8"/>
    <w:rsid w:val="4FF5172F"/>
    <w:rsid w:val="50011E81"/>
    <w:rsid w:val="503C735D"/>
    <w:rsid w:val="5066262C"/>
    <w:rsid w:val="50962F12"/>
    <w:rsid w:val="50BD049E"/>
    <w:rsid w:val="50E6709C"/>
    <w:rsid w:val="516E79EA"/>
    <w:rsid w:val="519F1952"/>
    <w:rsid w:val="51A74CAA"/>
    <w:rsid w:val="51F577C4"/>
    <w:rsid w:val="52100AA2"/>
    <w:rsid w:val="526B217C"/>
    <w:rsid w:val="52943481"/>
    <w:rsid w:val="52DF030A"/>
    <w:rsid w:val="52F12681"/>
    <w:rsid w:val="52F97788"/>
    <w:rsid w:val="530323B4"/>
    <w:rsid w:val="536C1D08"/>
    <w:rsid w:val="53A05E55"/>
    <w:rsid w:val="5463135D"/>
    <w:rsid w:val="547277F2"/>
    <w:rsid w:val="54B95421"/>
    <w:rsid w:val="54CA02A1"/>
    <w:rsid w:val="550541C2"/>
    <w:rsid w:val="55990DAE"/>
    <w:rsid w:val="55B33C1E"/>
    <w:rsid w:val="55B856D8"/>
    <w:rsid w:val="55CA299B"/>
    <w:rsid w:val="55FD133D"/>
    <w:rsid w:val="56D402F0"/>
    <w:rsid w:val="56E542AB"/>
    <w:rsid w:val="56E83D9B"/>
    <w:rsid w:val="56F95FA8"/>
    <w:rsid w:val="570A3D11"/>
    <w:rsid w:val="576C677A"/>
    <w:rsid w:val="577613A7"/>
    <w:rsid w:val="580E13F0"/>
    <w:rsid w:val="581B5AAA"/>
    <w:rsid w:val="587873A1"/>
    <w:rsid w:val="58913FBE"/>
    <w:rsid w:val="58953AAF"/>
    <w:rsid w:val="58B8550F"/>
    <w:rsid w:val="59126EAD"/>
    <w:rsid w:val="597C6A1D"/>
    <w:rsid w:val="598F49A2"/>
    <w:rsid w:val="599C2C1B"/>
    <w:rsid w:val="59C72A09"/>
    <w:rsid w:val="59F64A21"/>
    <w:rsid w:val="59FD7B5D"/>
    <w:rsid w:val="5A221372"/>
    <w:rsid w:val="5A3B68D8"/>
    <w:rsid w:val="5A511C57"/>
    <w:rsid w:val="5A762E03"/>
    <w:rsid w:val="5ABA77FD"/>
    <w:rsid w:val="5ABD553F"/>
    <w:rsid w:val="5AF20E4A"/>
    <w:rsid w:val="5B3255E5"/>
    <w:rsid w:val="5B3C6463"/>
    <w:rsid w:val="5B3E6680"/>
    <w:rsid w:val="5BE03293"/>
    <w:rsid w:val="5C2C64D8"/>
    <w:rsid w:val="5C3F445D"/>
    <w:rsid w:val="5C784CD3"/>
    <w:rsid w:val="5C9A1694"/>
    <w:rsid w:val="5CB12E81"/>
    <w:rsid w:val="5CD97003"/>
    <w:rsid w:val="5CE60D7D"/>
    <w:rsid w:val="5D1268DC"/>
    <w:rsid w:val="5D681792"/>
    <w:rsid w:val="5D6D4FFA"/>
    <w:rsid w:val="5D740137"/>
    <w:rsid w:val="5D777C27"/>
    <w:rsid w:val="5D9702C9"/>
    <w:rsid w:val="5D9E6F62"/>
    <w:rsid w:val="5DE132F2"/>
    <w:rsid w:val="5DE711C8"/>
    <w:rsid w:val="5E622685"/>
    <w:rsid w:val="5EF86DE5"/>
    <w:rsid w:val="5F1A6ABC"/>
    <w:rsid w:val="5F2E07B9"/>
    <w:rsid w:val="5F5A15AE"/>
    <w:rsid w:val="5F6D308F"/>
    <w:rsid w:val="5F920D48"/>
    <w:rsid w:val="5FE86BBA"/>
    <w:rsid w:val="6042276E"/>
    <w:rsid w:val="605204D7"/>
    <w:rsid w:val="60567FC7"/>
    <w:rsid w:val="605D3104"/>
    <w:rsid w:val="60714E01"/>
    <w:rsid w:val="60B553C9"/>
    <w:rsid w:val="60CC028A"/>
    <w:rsid w:val="60F021CA"/>
    <w:rsid w:val="61691F7C"/>
    <w:rsid w:val="61693D2A"/>
    <w:rsid w:val="6222274F"/>
    <w:rsid w:val="62791D4B"/>
    <w:rsid w:val="62864468"/>
    <w:rsid w:val="62871F66"/>
    <w:rsid w:val="62D33B51"/>
    <w:rsid w:val="62FD472A"/>
    <w:rsid w:val="630261E5"/>
    <w:rsid w:val="634E31D8"/>
    <w:rsid w:val="637F3391"/>
    <w:rsid w:val="6388475C"/>
    <w:rsid w:val="638D1F52"/>
    <w:rsid w:val="63B84AF5"/>
    <w:rsid w:val="63BD210C"/>
    <w:rsid w:val="63D01E3F"/>
    <w:rsid w:val="63DE27AE"/>
    <w:rsid w:val="63E63410"/>
    <w:rsid w:val="64942E6C"/>
    <w:rsid w:val="64EA6F30"/>
    <w:rsid w:val="65515201"/>
    <w:rsid w:val="655B398A"/>
    <w:rsid w:val="658E5B0E"/>
    <w:rsid w:val="65A11CE5"/>
    <w:rsid w:val="65E9543A"/>
    <w:rsid w:val="65F8742B"/>
    <w:rsid w:val="661701F9"/>
    <w:rsid w:val="66214BD4"/>
    <w:rsid w:val="662446C4"/>
    <w:rsid w:val="665C20B0"/>
    <w:rsid w:val="668D2269"/>
    <w:rsid w:val="6695111E"/>
    <w:rsid w:val="67582877"/>
    <w:rsid w:val="67672ABA"/>
    <w:rsid w:val="679338AF"/>
    <w:rsid w:val="679F2254"/>
    <w:rsid w:val="67B57CC9"/>
    <w:rsid w:val="67DC5256"/>
    <w:rsid w:val="68077DF9"/>
    <w:rsid w:val="683230C8"/>
    <w:rsid w:val="68721717"/>
    <w:rsid w:val="687234C5"/>
    <w:rsid w:val="687E630D"/>
    <w:rsid w:val="68831B76"/>
    <w:rsid w:val="689C6793"/>
    <w:rsid w:val="68B41D2F"/>
    <w:rsid w:val="68DD74D8"/>
    <w:rsid w:val="69366BE8"/>
    <w:rsid w:val="69717C20"/>
    <w:rsid w:val="69A35096"/>
    <w:rsid w:val="69FD3262"/>
    <w:rsid w:val="6A0B3BD1"/>
    <w:rsid w:val="6A242EE4"/>
    <w:rsid w:val="6A521800"/>
    <w:rsid w:val="6A5E7D87"/>
    <w:rsid w:val="6A9260A0"/>
    <w:rsid w:val="6A9F256B"/>
    <w:rsid w:val="6AD541DF"/>
    <w:rsid w:val="6C0A7EB8"/>
    <w:rsid w:val="6C0C1E82"/>
    <w:rsid w:val="6C2A440B"/>
    <w:rsid w:val="6C3F7B62"/>
    <w:rsid w:val="6C537AB1"/>
    <w:rsid w:val="6C7517D5"/>
    <w:rsid w:val="6C9854C4"/>
    <w:rsid w:val="6CD504C6"/>
    <w:rsid w:val="6CE64481"/>
    <w:rsid w:val="6D254813"/>
    <w:rsid w:val="6D7B106D"/>
    <w:rsid w:val="6D8E5ACF"/>
    <w:rsid w:val="6DBD1686"/>
    <w:rsid w:val="6DF17581"/>
    <w:rsid w:val="6E0E5A3E"/>
    <w:rsid w:val="6E5D69C5"/>
    <w:rsid w:val="6E5F44EB"/>
    <w:rsid w:val="6E6C09B6"/>
    <w:rsid w:val="6EDA443E"/>
    <w:rsid w:val="6F35349E"/>
    <w:rsid w:val="6F4D09C5"/>
    <w:rsid w:val="6F871F4B"/>
    <w:rsid w:val="6F914B78"/>
    <w:rsid w:val="6F9D176F"/>
    <w:rsid w:val="6FBD596D"/>
    <w:rsid w:val="6FCD36D6"/>
    <w:rsid w:val="70090BB2"/>
    <w:rsid w:val="702527F6"/>
    <w:rsid w:val="707A385E"/>
    <w:rsid w:val="707D334E"/>
    <w:rsid w:val="70A408DB"/>
    <w:rsid w:val="70A94143"/>
    <w:rsid w:val="70C25205"/>
    <w:rsid w:val="7121017E"/>
    <w:rsid w:val="7265409A"/>
    <w:rsid w:val="729D1A86"/>
    <w:rsid w:val="72D1172F"/>
    <w:rsid w:val="731C6E4F"/>
    <w:rsid w:val="7338355D"/>
    <w:rsid w:val="734D7008"/>
    <w:rsid w:val="738750FD"/>
    <w:rsid w:val="73DD4830"/>
    <w:rsid w:val="73F13E37"/>
    <w:rsid w:val="73F676A0"/>
    <w:rsid w:val="74277859"/>
    <w:rsid w:val="7440091B"/>
    <w:rsid w:val="7443665D"/>
    <w:rsid w:val="74FC0CE6"/>
    <w:rsid w:val="7510653F"/>
    <w:rsid w:val="75273889"/>
    <w:rsid w:val="7544443B"/>
    <w:rsid w:val="755C79D6"/>
    <w:rsid w:val="75BF7F65"/>
    <w:rsid w:val="763444AF"/>
    <w:rsid w:val="766052A4"/>
    <w:rsid w:val="767B0330"/>
    <w:rsid w:val="767E1BCE"/>
    <w:rsid w:val="76CA4E14"/>
    <w:rsid w:val="76D33CC8"/>
    <w:rsid w:val="7715608F"/>
    <w:rsid w:val="77422BFC"/>
    <w:rsid w:val="776A5CCA"/>
    <w:rsid w:val="778D20C9"/>
    <w:rsid w:val="77E3618D"/>
    <w:rsid w:val="77EF4B32"/>
    <w:rsid w:val="78362761"/>
    <w:rsid w:val="786372CE"/>
    <w:rsid w:val="787C3EEC"/>
    <w:rsid w:val="788D60F9"/>
    <w:rsid w:val="78E4616D"/>
    <w:rsid w:val="790740FD"/>
    <w:rsid w:val="79703A50"/>
    <w:rsid w:val="798C63B0"/>
    <w:rsid w:val="79BA2F1D"/>
    <w:rsid w:val="79BD2A0E"/>
    <w:rsid w:val="79D57D57"/>
    <w:rsid w:val="7A0F14BB"/>
    <w:rsid w:val="7A124B07"/>
    <w:rsid w:val="7A861051"/>
    <w:rsid w:val="7ABB0CFB"/>
    <w:rsid w:val="7AC27BFC"/>
    <w:rsid w:val="7B3867F0"/>
    <w:rsid w:val="7B6A44CF"/>
    <w:rsid w:val="7BD13178"/>
    <w:rsid w:val="7BDA1655"/>
    <w:rsid w:val="7BF5648F"/>
    <w:rsid w:val="7C127041"/>
    <w:rsid w:val="7C1A3BF8"/>
    <w:rsid w:val="7C507B69"/>
    <w:rsid w:val="7C5C4760"/>
    <w:rsid w:val="7CA50D41"/>
    <w:rsid w:val="7CD2057E"/>
    <w:rsid w:val="7D567401"/>
    <w:rsid w:val="7D67516A"/>
    <w:rsid w:val="7DAC7021"/>
    <w:rsid w:val="7DF05160"/>
    <w:rsid w:val="7E307C52"/>
    <w:rsid w:val="7EC16AFC"/>
    <w:rsid w:val="7F286B7B"/>
    <w:rsid w:val="7F2A28F3"/>
    <w:rsid w:val="7F2F7F0A"/>
    <w:rsid w:val="7F3D2627"/>
    <w:rsid w:val="7F5B0CFF"/>
    <w:rsid w:val="7F5B1A34"/>
    <w:rsid w:val="7FD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ind w:left="420" w:leftChars="200"/>
    </w:pPr>
    <w:rPr>
      <w:kern w:val="0"/>
      <w:sz w:val="20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dd62e130-0571-4cfc-a064-08a22e544e1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62e130-0571-4cfc-a064-08a22e544e1a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30d277f4-8077-4cf1-a680-3dad176a7bf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d277f4-8077-4cf1-a680-3dad176a7bfd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55da5b55-7cfb-4103-9647-1fb5aee4b5d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da5b55-7cfb-4103-9647-1fb5aee4b5dd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887064-7CC6-4D3D-B7A4-156E2582AC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CAQ</Company>
  <Pages>9</Pages>
  <Words>1377</Words>
  <Characters>1474</Characters>
  <Lines>32</Lines>
  <Paragraphs>9</Paragraphs>
  <TotalTime>2</TotalTime>
  <ScaleCrop>false</ScaleCrop>
  <LinksUpToDate>false</LinksUpToDate>
  <CharactersWithSpaces>1785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2022-03-10T01:52:00Z</dcterms:created>
  <dc:creator>dv</dc:creator>
  <cp:lastModifiedBy>Administrator</cp:lastModifiedBy>
  <cp:lastPrinted>2010-12-22T06:06:00Z</cp:lastPrinted>
  <dcterms:modified xsi:type="dcterms:W3CDTF">2022-06-14T02:56:11Z</dcterms:modified>
  <dc:title>附件三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237566C233684564B1BB4A572CA3BE73</vt:lpwstr>
  </property>
  <property fmtid="{D5CDD505-2E9C-101B-9397-08002B2CF9AE}" pid="4" name="commondata">
    <vt:lpwstr>eyJoZGlkIjoiNDRjOGRmNWQ0OTQ0OGFiNzc1Yzg3ZDYzMzc4NDE1MmMifQ==</vt:lpwstr>
  </property>
</Properties>
</file>